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261BFC"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692D3422" w:rsidR="00CD36CF" w:rsidRDefault="00261BFC"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3F7AC0">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3F7AC0" w:rsidRPr="003F7AC0">
            <w:t>3429</w:t>
          </w:r>
        </w:sdtContent>
      </w:sdt>
    </w:p>
    <w:p w14:paraId="60808C6A" w14:textId="77777777" w:rsidR="003F7AC0" w:rsidRDefault="003F7AC0" w:rsidP="002010BF">
      <w:pPr>
        <w:pStyle w:val="References"/>
        <w:rPr>
          <w:smallCaps/>
        </w:rPr>
      </w:pPr>
      <w:r>
        <w:rPr>
          <w:smallCaps/>
        </w:rPr>
        <w:t xml:space="preserve">By Delegate Riley </w:t>
      </w:r>
    </w:p>
    <w:p w14:paraId="3F975F67" w14:textId="16BE4BA7" w:rsidR="003F7AC0" w:rsidRDefault="00CD36CF" w:rsidP="003F7AC0">
      <w:pPr>
        <w:pStyle w:val="References"/>
      </w:pPr>
      <w:r>
        <w:t>[</w:t>
      </w:r>
      <w:sdt>
        <w:sdtPr>
          <w:tag w:val="References"/>
          <w:id w:val="-1043047873"/>
          <w:placeholder>
            <w:docPart w:val="CBE25DCC53744506B43D2193B471C0CC"/>
          </w:placeholder>
          <w:text w:multiLine="1"/>
        </w:sdtPr>
        <w:sdtEndPr/>
        <w:sdtContent>
          <w:r w:rsidR="004E474D">
            <w:t>Originating in the Committee on Energy and Public Works; Reported on March 25, 2025</w:t>
          </w:r>
        </w:sdtContent>
      </w:sdt>
      <w:r>
        <w:t>]</w:t>
      </w:r>
    </w:p>
    <w:p w14:paraId="36978ABB" w14:textId="77777777" w:rsidR="003F7AC0" w:rsidRDefault="003F7AC0" w:rsidP="003F7AC0">
      <w:pPr>
        <w:pStyle w:val="TitleSection"/>
      </w:pPr>
      <w:r>
        <w:lastRenderedPageBreak/>
        <w:t>A BILL to amend the Code of West Virginia, 1931, as amended, by adding a new section designated §22-2-11, relating to the abandoned mine lands and reclamation act; providing definitions; providing advertisements; establishing directives for the prequalification process for hiring consultants; clarifying the prequalification agreement terms; and establishing directives for project assignments.</w:t>
      </w:r>
    </w:p>
    <w:p w14:paraId="6EB20418" w14:textId="77777777" w:rsidR="003F7AC0" w:rsidRDefault="003F7AC0" w:rsidP="003F7AC0">
      <w:pPr>
        <w:pStyle w:val="EnactingClause"/>
      </w:pPr>
      <w:r>
        <w:t>Be it enacted by the Legislature of West Virginia:</w:t>
      </w:r>
    </w:p>
    <w:p w14:paraId="3E53F698" w14:textId="77777777" w:rsidR="003F7AC0" w:rsidRDefault="003F7AC0" w:rsidP="003F7AC0">
      <w:pPr>
        <w:pStyle w:val="ArticleHeading"/>
        <w:sectPr w:rsidR="003F7AC0" w:rsidSect="003F7A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27F205" w14:textId="77777777" w:rsidR="003F7AC0" w:rsidRDefault="003F7AC0" w:rsidP="003F7AC0">
      <w:pPr>
        <w:pStyle w:val="ArticleHeading"/>
      </w:pPr>
      <w:r>
        <w:t>ARTICLE 2. ABANDONED MINE LANDS AND RECLAMATION ACT.</w:t>
      </w:r>
    </w:p>
    <w:p w14:paraId="357C8AA0" w14:textId="77777777" w:rsidR="003F7AC0" w:rsidRPr="000B1E48" w:rsidRDefault="003F7AC0" w:rsidP="003F7AC0">
      <w:pPr>
        <w:pStyle w:val="ArticleHeading"/>
        <w:rPr>
          <w:u w:val="single"/>
        </w:rPr>
        <w:sectPr w:rsidR="003F7AC0" w:rsidRPr="000B1E48" w:rsidSect="003F7AC0">
          <w:type w:val="continuous"/>
          <w:pgSz w:w="12240" w:h="15840" w:code="1"/>
          <w:pgMar w:top="1440" w:right="1440" w:bottom="1440" w:left="1440" w:header="720" w:footer="720" w:gutter="0"/>
          <w:lnNumType w:countBy="1" w:restart="newSection"/>
          <w:cols w:space="720"/>
          <w:titlePg/>
          <w:docGrid w:linePitch="360"/>
        </w:sectPr>
      </w:pPr>
      <w:r w:rsidRPr="000B1E48">
        <w:rPr>
          <w:caps w:val="0"/>
          <w:sz w:val="22"/>
          <w:u w:val="single"/>
        </w:rPr>
        <w:t>§22-2-11. Prequalification process for consultants; project assignments</w:t>
      </w:r>
      <w:r>
        <w:rPr>
          <w:caps w:val="0"/>
          <w:sz w:val="22"/>
          <w:u w:val="single"/>
        </w:rPr>
        <w:t>.</w:t>
      </w:r>
    </w:p>
    <w:p w14:paraId="05DEE9AE" w14:textId="77777777" w:rsidR="003F7AC0" w:rsidRPr="000B1E48" w:rsidRDefault="003F7AC0" w:rsidP="003F7AC0">
      <w:pPr>
        <w:pStyle w:val="SectionBody"/>
        <w:rPr>
          <w:u w:val="single"/>
        </w:rPr>
      </w:pPr>
      <w:r w:rsidRPr="000B1E48">
        <w:rPr>
          <w:u w:val="single"/>
        </w:rPr>
        <w:t>(a) Definitions. — For purposes of this section:</w:t>
      </w:r>
    </w:p>
    <w:p w14:paraId="53B76B9C" w14:textId="77777777" w:rsidR="003F7AC0" w:rsidRPr="000B1E48" w:rsidRDefault="003F7AC0" w:rsidP="003F7AC0">
      <w:pPr>
        <w:pStyle w:val="SectionBody"/>
        <w:rPr>
          <w:u w:val="single"/>
        </w:rPr>
      </w:pPr>
      <w:r w:rsidRPr="000B1E48">
        <w:rPr>
          <w:u w:val="single"/>
        </w:rPr>
        <w:t xml:space="preserve">"Professional services" means engineering service provided by consultants which include those professional services of an engineering nature as well as incidental services that members of those professions and those in their employ may logically or justifiably perform. </w:t>
      </w:r>
    </w:p>
    <w:p w14:paraId="3EA830BD" w14:textId="77777777" w:rsidR="003F7AC0" w:rsidRPr="000B1E48" w:rsidRDefault="003F7AC0" w:rsidP="003F7AC0">
      <w:pPr>
        <w:pStyle w:val="SectionBody"/>
        <w:rPr>
          <w:u w:val="single"/>
        </w:rPr>
      </w:pPr>
      <w:r w:rsidRPr="000B1E48">
        <w:rPr>
          <w:u w:val="single"/>
        </w:rPr>
        <w:t xml:space="preserve">(b) The secretary shall publish a Class II legal advertisement, in compliance with the provisions of article three, chapter fifty-nine of this code.  An advertisement shall be published at least once in at least one daily newspaper published in the city of Charleston and in other journals or magazines as may seem advisable to the secretary. The advertisement shall solicit letters of interest for professional services used in engineering procurement and shall state a time and place for submitting letters of interest, a description of the services required, and reserving the right to reject </w:t>
      </w:r>
      <w:proofErr w:type="gramStart"/>
      <w:r w:rsidRPr="000B1E48">
        <w:rPr>
          <w:u w:val="single"/>
        </w:rPr>
        <w:t>any and all</w:t>
      </w:r>
      <w:proofErr w:type="gramEnd"/>
      <w:r w:rsidRPr="000B1E48">
        <w:rPr>
          <w:u w:val="single"/>
        </w:rPr>
        <w:t xml:space="preserve"> letters of interest.  </w:t>
      </w:r>
    </w:p>
    <w:p w14:paraId="5562A02B" w14:textId="77777777" w:rsidR="003F7AC0" w:rsidRPr="000B1E48" w:rsidRDefault="003F7AC0" w:rsidP="003F7AC0">
      <w:pPr>
        <w:pStyle w:val="SectionBody"/>
        <w:rPr>
          <w:u w:val="single"/>
        </w:rPr>
      </w:pPr>
      <w:r w:rsidRPr="000B1E48">
        <w:rPr>
          <w:u w:val="single"/>
        </w:rPr>
        <w:t>(c) The Department of Environmental Protection (DEP) shall evaluate the letters of interest received and generate a list of all qualified firms which will establish the "Prequalified List of Consultants".</w:t>
      </w:r>
    </w:p>
    <w:p w14:paraId="43A785D6" w14:textId="77777777" w:rsidR="003F7AC0" w:rsidRPr="000B1E48" w:rsidRDefault="003F7AC0" w:rsidP="003F7AC0">
      <w:pPr>
        <w:pStyle w:val="SectionBody"/>
        <w:rPr>
          <w:u w:val="single"/>
        </w:rPr>
      </w:pPr>
      <w:r w:rsidRPr="000B1E48">
        <w:rPr>
          <w:u w:val="single"/>
        </w:rPr>
        <w:t xml:space="preserve">(d) The Purchasing Division will enter a prequalification agreement pursuant to §5A-3-10e of this code, on the recommendation of the DEP.  This agreement will cover the services defined in the letters of interest and will be for a term of one year with an optional two-year extension, if requested by the DEP.     </w:t>
      </w:r>
    </w:p>
    <w:p w14:paraId="0CC63205" w14:textId="77777777" w:rsidR="003F7AC0" w:rsidRPr="000B1E48" w:rsidRDefault="003F7AC0" w:rsidP="003F7AC0">
      <w:pPr>
        <w:pStyle w:val="SectionBody"/>
        <w:rPr>
          <w:u w:val="single"/>
        </w:rPr>
      </w:pPr>
      <w:r w:rsidRPr="000B1E48">
        <w:rPr>
          <w:u w:val="single"/>
        </w:rPr>
        <w:lastRenderedPageBreak/>
        <w:t>(e) For all project assignments the following shall be done:</w:t>
      </w:r>
    </w:p>
    <w:p w14:paraId="2A79A40A" w14:textId="77777777" w:rsidR="003F7AC0" w:rsidRPr="000B1E48" w:rsidRDefault="003F7AC0" w:rsidP="003F7AC0">
      <w:pPr>
        <w:pStyle w:val="SectionBody"/>
        <w:rPr>
          <w:u w:val="single"/>
        </w:rPr>
      </w:pPr>
      <w:r w:rsidRPr="000B1E48">
        <w:rPr>
          <w:u w:val="single"/>
        </w:rPr>
        <w:t xml:space="preserve">(1) The DEP shall issue an expression of interest (EOI) for the individual project or projects which need to be solicited and delivered specifically to those prequalified consultants with which the Purchasing Division has an active prequalification </w:t>
      </w:r>
      <w:proofErr w:type="gramStart"/>
      <w:r w:rsidRPr="000B1E48">
        <w:rPr>
          <w:u w:val="single"/>
        </w:rPr>
        <w:t>agreement;</w:t>
      </w:r>
      <w:proofErr w:type="gramEnd"/>
    </w:p>
    <w:p w14:paraId="1796CC48" w14:textId="77777777" w:rsidR="003F7AC0" w:rsidRPr="000B1E48" w:rsidRDefault="003F7AC0" w:rsidP="003F7AC0">
      <w:pPr>
        <w:pStyle w:val="SectionBody"/>
        <w:rPr>
          <w:u w:val="single"/>
        </w:rPr>
      </w:pPr>
      <w:r w:rsidRPr="000B1E48">
        <w:rPr>
          <w:u w:val="single"/>
        </w:rPr>
        <w:t xml:space="preserve">(2) The EOI will be issued </w:t>
      </w:r>
      <w:r>
        <w:rPr>
          <w:u w:val="single"/>
        </w:rPr>
        <w:t xml:space="preserve">to prequalified consultants </w:t>
      </w:r>
      <w:r w:rsidRPr="000B1E48">
        <w:rPr>
          <w:u w:val="single"/>
        </w:rPr>
        <w:t xml:space="preserve">and only responses with existing prequalification agreements will be considered for </w:t>
      </w:r>
      <w:proofErr w:type="gramStart"/>
      <w:r w:rsidRPr="000B1E48">
        <w:rPr>
          <w:u w:val="single"/>
        </w:rPr>
        <w:t>review;</w:t>
      </w:r>
      <w:proofErr w:type="gramEnd"/>
    </w:p>
    <w:p w14:paraId="0F27A5EC" w14:textId="77777777" w:rsidR="003F7AC0" w:rsidRPr="000B1E48" w:rsidRDefault="003F7AC0" w:rsidP="003F7AC0">
      <w:pPr>
        <w:pStyle w:val="SectionBody"/>
        <w:rPr>
          <w:u w:val="single"/>
        </w:rPr>
      </w:pPr>
      <w:r w:rsidRPr="000B1E48">
        <w:rPr>
          <w:u w:val="single"/>
        </w:rPr>
        <w:t>(3) The DEP shall conduct discussions with three or more professional firms solicited on the basis of known or submitted qualifications for the assignment prior to the awarding of any contract</w:t>
      </w:r>
      <w:r w:rsidRPr="000B1E48">
        <w:rPr>
          <w:i/>
          <w:iCs/>
          <w:u w:val="single"/>
        </w:rPr>
        <w:t>: Provided</w:t>
      </w:r>
      <w:r w:rsidRPr="000B1E48">
        <w:rPr>
          <w:u w:val="single"/>
        </w:rPr>
        <w:t>, That if a judgment is made that special circumstances exist and that seeking competition is not practical, the agency may, with the prior approval of the director of purchasing, select a firm on the basis of previous satisfactory performance and knowledge of the agency</w:t>
      </w:r>
      <w:r>
        <w:rPr>
          <w:u w:val="single"/>
        </w:rPr>
        <w:t>'</w:t>
      </w:r>
      <w:r w:rsidRPr="000B1E48">
        <w:rPr>
          <w:u w:val="single"/>
        </w:rPr>
        <w:t xml:space="preserve">s facilities and needs. After selection, the agency and firm shall develop the scope of services required and negotiate a </w:t>
      </w:r>
      <w:proofErr w:type="gramStart"/>
      <w:r w:rsidRPr="000B1E48">
        <w:rPr>
          <w:u w:val="single"/>
        </w:rPr>
        <w:t>contract;</w:t>
      </w:r>
      <w:proofErr w:type="gramEnd"/>
      <w:r w:rsidRPr="000B1E48">
        <w:rPr>
          <w:u w:val="single"/>
        </w:rPr>
        <w:t xml:space="preserve"> </w:t>
      </w:r>
    </w:p>
    <w:p w14:paraId="7F15184F" w14:textId="77777777" w:rsidR="003F7AC0" w:rsidRPr="000B1E48" w:rsidRDefault="003F7AC0" w:rsidP="003F7AC0">
      <w:pPr>
        <w:pStyle w:val="SectionBody"/>
        <w:rPr>
          <w:u w:val="single"/>
        </w:rPr>
      </w:pPr>
      <w:r w:rsidRPr="000B1E48">
        <w:rPr>
          <w:u w:val="single"/>
        </w:rPr>
        <w:t xml:space="preserve">(4) The DEP/Dept of Administration – Purchasing will receive the recommended selection from the DEP and notify the selected </w:t>
      </w:r>
      <w:proofErr w:type="gramStart"/>
      <w:r w:rsidRPr="000B1E48">
        <w:rPr>
          <w:u w:val="single"/>
        </w:rPr>
        <w:t>consultant;</w:t>
      </w:r>
      <w:proofErr w:type="gramEnd"/>
    </w:p>
    <w:p w14:paraId="67529D23" w14:textId="77777777" w:rsidR="003F7AC0" w:rsidRPr="000B1E48" w:rsidRDefault="003F7AC0" w:rsidP="003F7AC0">
      <w:pPr>
        <w:pStyle w:val="SectionBody"/>
        <w:rPr>
          <w:u w:val="single"/>
        </w:rPr>
      </w:pPr>
      <w:r w:rsidRPr="000B1E48">
        <w:rPr>
          <w:u w:val="single"/>
        </w:rPr>
        <w:t>(5) The DEP will schedul</w:t>
      </w:r>
      <w:r w:rsidRPr="002F09AC">
        <w:rPr>
          <w:color w:val="auto"/>
          <w:u w:val="single"/>
        </w:rPr>
        <w:t>e and c</w:t>
      </w:r>
      <w:r w:rsidRPr="000B1E48">
        <w:rPr>
          <w:u w:val="single"/>
        </w:rPr>
        <w:t xml:space="preserve">onduct a scope of work meeting with the selected consultant within 45 days of </w:t>
      </w:r>
      <w:proofErr w:type="gramStart"/>
      <w:r w:rsidRPr="000B1E48">
        <w:rPr>
          <w:u w:val="single"/>
        </w:rPr>
        <w:t>selection;</w:t>
      </w:r>
      <w:proofErr w:type="gramEnd"/>
    </w:p>
    <w:p w14:paraId="67632D17" w14:textId="7F3298F2" w:rsidR="003F7AC0" w:rsidRPr="000B1E48" w:rsidRDefault="003F7AC0" w:rsidP="003F7AC0">
      <w:pPr>
        <w:pStyle w:val="SectionBody"/>
        <w:rPr>
          <w:u w:val="single"/>
        </w:rPr>
      </w:pPr>
      <w:r w:rsidRPr="000B1E48">
        <w:rPr>
          <w:u w:val="single"/>
        </w:rPr>
        <w:t xml:space="preserve">(6) </w:t>
      </w:r>
      <w:r w:rsidR="004E474D">
        <w:rPr>
          <w:u w:val="single"/>
        </w:rPr>
        <w:t>Within 60 days, unless an extension is requested by both parties, t</w:t>
      </w:r>
      <w:r w:rsidRPr="000B1E48">
        <w:rPr>
          <w:u w:val="single"/>
        </w:rPr>
        <w:t xml:space="preserve">he DEP and consultant will complete cost </w:t>
      </w:r>
      <w:proofErr w:type="gramStart"/>
      <w:r w:rsidRPr="000B1E48">
        <w:rPr>
          <w:u w:val="single"/>
        </w:rPr>
        <w:t>negotiations;</w:t>
      </w:r>
      <w:proofErr w:type="gramEnd"/>
      <w:r w:rsidRPr="000B1E48">
        <w:rPr>
          <w:u w:val="single"/>
        </w:rPr>
        <w:t xml:space="preserve"> </w:t>
      </w:r>
    </w:p>
    <w:p w14:paraId="6709C56C" w14:textId="77777777" w:rsidR="004E474D" w:rsidRDefault="003F7AC0" w:rsidP="003F7AC0">
      <w:pPr>
        <w:pStyle w:val="SectionBody"/>
        <w:rPr>
          <w:u w:val="single"/>
        </w:rPr>
      </w:pPr>
      <w:r w:rsidRPr="000B1E48">
        <w:rPr>
          <w:u w:val="single"/>
        </w:rPr>
        <w:t>(7) The accepted costs shall be advanced to the DEP/DOA procurement along with all required forms necessary to initiate a contract</w:t>
      </w:r>
      <w:r w:rsidR="004E474D">
        <w:rPr>
          <w:u w:val="single"/>
        </w:rPr>
        <w:t>;</w:t>
      </w:r>
      <w:r w:rsidR="004E474D" w:rsidRPr="004E474D">
        <w:rPr>
          <w:u w:val="single"/>
        </w:rPr>
        <w:t xml:space="preserve"> </w:t>
      </w:r>
      <w:r w:rsidR="004E474D" w:rsidRPr="000B1E48">
        <w:rPr>
          <w:u w:val="single"/>
        </w:rPr>
        <w:t>and</w:t>
      </w:r>
    </w:p>
    <w:p w14:paraId="62C5C257" w14:textId="53EB65A7" w:rsidR="003F7AC0" w:rsidRPr="000B1E48" w:rsidRDefault="004E474D" w:rsidP="003F7AC0">
      <w:pPr>
        <w:pStyle w:val="SectionBody"/>
        <w:rPr>
          <w:u w:val="single"/>
        </w:rPr>
      </w:pPr>
      <w:r>
        <w:rPr>
          <w:u w:val="single"/>
        </w:rPr>
        <w:t>(8) The DEP may issue an advanced notice to proceed, if requested by the consultant</w:t>
      </w:r>
      <w:r w:rsidR="003F7AC0" w:rsidRPr="000B1E48">
        <w:rPr>
          <w:u w:val="single"/>
        </w:rPr>
        <w:t xml:space="preserve">.  </w:t>
      </w:r>
    </w:p>
    <w:p w14:paraId="57BD6E87" w14:textId="77777777" w:rsidR="003F7AC0" w:rsidRDefault="003F7AC0" w:rsidP="003F7AC0">
      <w:pPr>
        <w:pStyle w:val="Note"/>
      </w:pPr>
    </w:p>
    <w:p w14:paraId="1946129A" w14:textId="77777777" w:rsidR="003F7AC0" w:rsidRDefault="003F7AC0" w:rsidP="003F7AC0">
      <w:pPr>
        <w:pStyle w:val="Note"/>
      </w:pPr>
      <w:r>
        <w:t xml:space="preserve">NOTE: The purpose of this bill is to </w:t>
      </w:r>
      <w:r w:rsidRPr="00583540">
        <w:t>provide</w:t>
      </w:r>
      <w:r>
        <w:t xml:space="preserve"> the DEP</w:t>
      </w:r>
      <w:r w:rsidRPr="00583540">
        <w:t xml:space="preserve"> a process for prequalifying consultants </w:t>
      </w:r>
      <w:r>
        <w:t xml:space="preserve">for </w:t>
      </w:r>
      <w:r w:rsidRPr="00583540">
        <w:t>Abandon</w:t>
      </w:r>
      <w:r>
        <w:t>ed</w:t>
      </w:r>
      <w:r w:rsidRPr="00583540">
        <w:t xml:space="preserve"> Mine Lands</w:t>
      </w:r>
      <w:r>
        <w:t>.</w:t>
      </w:r>
      <w:r w:rsidRPr="00583540">
        <w:t xml:space="preserve"> </w:t>
      </w:r>
    </w:p>
    <w:p w14:paraId="736F63CF" w14:textId="5B2DDA0A" w:rsidR="00E831B3" w:rsidRDefault="003F7AC0" w:rsidP="004E474D">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E831B3" w:rsidSect="003F7A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A740" w14:textId="77777777" w:rsidR="00911A43" w:rsidRPr="00B844FE" w:rsidRDefault="00911A43" w:rsidP="00B844FE">
      <w:r>
        <w:separator/>
      </w:r>
    </w:p>
  </w:endnote>
  <w:endnote w:type="continuationSeparator" w:id="0">
    <w:p w14:paraId="39286380" w14:textId="77777777" w:rsidR="00911A43" w:rsidRPr="00B844FE" w:rsidRDefault="00911A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C036" w14:textId="77777777" w:rsidR="003F7AC0" w:rsidRDefault="003F7AC0" w:rsidP="00454C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579CFB" w14:textId="77777777" w:rsidR="003F7AC0" w:rsidRPr="003F7AC0" w:rsidRDefault="003F7AC0" w:rsidP="003F7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8C38" w14:textId="3ECAAF14" w:rsidR="003F7AC0" w:rsidRDefault="003F7AC0" w:rsidP="00454C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5C6465" w14:textId="0F8E6622" w:rsidR="003F7AC0" w:rsidRPr="003F7AC0" w:rsidRDefault="003F7AC0" w:rsidP="003F7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C60E" w14:textId="77777777" w:rsidR="003F7AC0" w:rsidRPr="003F7AC0" w:rsidRDefault="003F7AC0" w:rsidP="003F7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B63F" w14:textId="77777777" w:rsidR="00911A43" w:rsidRPr="00B844FE" w:rsidRDefault="00911A43" w:rsidP="00B844FE">
      <w:r>
        <w:separator/>
      </w:r>
    </w:p>
  </w:footnote>
  <w:footnote w:type="continuationSeparator" w:id="0">
    <w:p w14:paraId="5D2EB024" w14:textId="77777777" w:rsidR="00911A43" w:rsidRPr="00B844FE" w:rsidRDefault="00911A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C637" w14:textId="1D5934A8" w:rsidR="003F7AC0" w:rsidRPr="003F7AC0" w:rsidRDefault="003F7AC0" w:rsidP="003F7AC0">
    <w:pPr>
      <w:pStyle w:val="Header"/>
    </w:pPr>
    <w:r>
      <w:t>CS for HB 3429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36CE" w14:textId="17A04EA7" w:rsidR="003F7AC0" w:rsidRPr="003F7AC0" w:rsidRDefault="003F7AC0" w:rsidP="003F7AC0">
    <w:pPr>
      <w:pStyle w:val="Header"/>
    </w:pPr>
    <w:r>
      <w:t>CS for HB 3429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E6C6" w14:textId="2C852E35" w:rsidR="003F7AC0" w:rsidRPr="003F7AC0" w:rsidRDefault="003F7AC0" w:rsidP="003F7AC0">
    <w:pPr>
      <w:pStyle w:val="Header"/>
    </w:pPr>
    <w:r>
      <w:t>CS for HB 3429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60FDD"/>
    <w:rsid w:val="00261BFC"/>
    <w:rsid w:val="0027011C"/>
    <w:rsid w:val="00274200"/>
    <w:rsid w:val="00275740"/>
    <w:rsid w:val="00277D96"/>
    <w:rsid w:val="002A0269"/>
    <w:rsid w:val="002F3F3E"/>
    <w:rsid w:val="00301F44"/>
    <w:rsid w:val="00303684"/>
    <w:rsid w:val="003143F5"/>
    <w:rsid w:val="00314854"/>
    <w:rsid w:val="00331B5A"/>
    <w:rsid w:val="003C51CD"/>
    <w:rsid w:val="003F7AC0"/>
    <w:rsid w:val="004247A2"/>
    <w:rsid w:val="0049323D"/>
    <w:rsid w:val="004B2795"/>
    <w:rsid w:val="004C13DD"/>
    <w:rsid w:val="004E3441"/>
    <w:rsid w:val="004E474D"/>
    <w:rsid w:val="00562810"/>
    <w:rsid w:val="00586BA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11A43"/>
    <w:rsid w:val="00920835"/>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5783CF27-6198-41C9-88BA-1848D914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F7AC0"/>
    <w:rPr>
      <w:rFonts w:eastAsia="Calibri"/>
      <w:b/>
      <w:caps/>
      <w:color w:val="000000"/>
      <w:sz w:val="24"/>
    </w:rPr>
  </w:style>
  <w:style w:type="character" w:styleId="PageNumber">
    <w:name w:val="page number"/>
    <w:basedOn w:val="DefaultParagraphFont"/>
    <w:uiPriority w:val="99"/>
    <w:semiHidden/>
    <w:locked/>
    <w:rsid w:val="003F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010762" w:rsidRDefault="00285E10">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010762" w:rsidRDefault="00285E10">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010762" w:rsidRDefault="00285E10">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010762" w:rsidRDefault="00285E10">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10762"/>
    <w:rsid w:val="00260FDD"/>
    <w:rsid w:val="00285E10"/>
    <w:rsid w:val="002A5376"/>
    <w:rsid w:val="002F3F3E"/>
    <w:rsid w:val="003D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010762"/>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Brian Casto</cp:lastModifiedBy>
  <cp:revision>2</cp:revision>
  <dcterms:created xsi:type="dcterms:W3CDTF">2025-03-25T19:44:00Z</dcterms:created>
  <dcterms:modified xsi:type="dcterms:W3CDTF">2025-03-25T19:44:00Z</dcterms:modified>
</cp:coreProperties>
</file>